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5778F3" w14:textId="77777777" w:rsidR="005D6F0C" w:rsidRPr="00832CC3" w:rsidRDefault="00832CC3" w:rsidP="00832CC3">
      <w:pPr>
        <w:jc w:val="center"/>
        <w:rPr>
          <w:sz w:val="28"/>
          <w:szCs w:val="28"/>
        </w:rPr>
      </w:pPr>
      <w:bookmarkStart w:id="0" w:name="_GoBack"/>
      <w:bookmarkEnd w:id="0"/>
      <w:r w:rsidRPr="00832CC3">
        <w:rPr>
          <w:sz w:val="28"/>
          <w:szCs w:val="28"/>
        </w:rPr>
        <w:t>SHORT ANSWER QUESTION</w:t>
      </w:r>
    </w:p>
    <w:p w14:paraId="27C7D899" w14:textId="77777777" w:rsidR="00832CC3" w:rsidRPr="00832CC3" w:rsidRDefault="00832CC3"/>
    <w:p w14:paraId="38CD22A6" w14:textId="77777777" w:rsidR="00832CC3" w:rsidRDefault="00832CC3">
      <w:r>
        <w:t>Key Concept 5.3 – Nationalism, Revolution and Reform</w:t>
      </w:r>
    </w:p>
    <w:p w14:paraId="30B71592" w14:textId="77777777" w:rsidR="00832CC3" w:rsidRDefault="00832CC3"/>
    <w:p w14:paraId="7AC33EA7" w14:textId="77777777" w:rsidR="00832CC3" w:rsidRDefault="00832CC3">
      <w:r>
        <w:t>Learning Objectives</w:t>
      </w:r>
      <w:r w:rsidR="00BE0947">
        <w:t xml:space="preserve"> - </w:t>
      </w:r>
    </w:p>
    <w:p w14:paraId="2F478AD9" w14:textId="77777777" w:rsidR="00832CC3" w:rsidRDefault="00BE0947">
      <w:r>
        <w:t>SB-4: Explain and compare how social, cultural and environmental factors influenced state formation, expansion, and dissolution.</w:t>
      </w:r>
    </w:p>
    <w:p w14:paraId="66A67C2C" w14:textId="77777777" w:rsidR="00BE0947" w:rsidRDefault="00BE0947"/>
    <w:p w14:paraId="1BF69FEB" w14:textId="77777777" w:rsidR="00BE0947" w:rsidRDefault="00BE0947">
      <w:r>
        <w:t>SB-7: Assess how and why internal conflicts, such as revolts and revolutions, have influenced the process of state building, expansion, and dissolution.</w:t>
      </w:r>
    </w:p>
    <w:p w14:paraId="5F61BE7B" w14:textId="77777777" w:rsidR="00BE0947" w:rsidRDefault="00BE0947"/>
    <w:p w14:paraId="43D552CB" w14:textId="77777777" w:rsidR="00832CC3" w:rsidRDefault="00832CC3"/>
    <w:p w14:paraId="69D614FA" w14:textId="77777777" w:rsidR="00832CC3" w:rsidRPr="00832CC3" w:rsidRDefault="00832CC3">
      <w:pPr>
        <w:rPr>
          <w:b/>
          <w:i/>
        </w:rPr>
      </w:pPr>
      <w:r w:rsidRPr="00832CC3">
        <w:rPr>
          <w:b/>
          <w:i/>
        </w:rPr>
        <w:t>EXCERPT:</w:t>
      </w:r>
    </w:p>
    <w:p w14:paraId="54EFB5DA" w14:textId="77777777" w:rsidR="00832CC3" w:rsidRPr="00832CC3" w:rsidRDefault="00832CC3" w:rsidP="00832CC3">
      <w:pPr>
        <w:widowControl w:val="0"/>
        <w:autoSpaceDE w:val="0"/>
        <w:autoSpaceDN w:val="0"/>
        <w:adjustRightInd w:val="0"/>
        <w:rPr>
          <w:rFonts w:cs="Palatino Linotype"/>
        </w:rPr>
      </w:pPr>
      <w:r w:rsidRPr="00832CC3">
        <w:rPr>
          <w:rFonts w:cs="Palatino Linotype"/>
        </w:rPr>
        <w:t>Man does not belong to his language or to his race, he belongs to himself alone, for he is a free being, a moral being. We no longer condone the persecution of people in order to change their religion; persecuting them to make them change their language or homeland appears just as evil to us. What makes a nation is not speaking the same language or belonging to the same ethnographic group, it is having done great things together in the past and wanting to do more great things in the future.</w:t>
      </w:r>
    </w:p>
    <w:p w14:paraId="0B204FC7" w14:textId="77777777" w:rsidR="00832CC3" w:rsidRPr="00832CC3" w:rsidRDefault="00832CC3" w:rsidP="00832CC3">
      <w:pPr>
        <w:widowControl w:val="0"/>
        <w:autoSpaceDE w:val="0"/>
        <w:autoSpaceDN w:val="0"/>
        <w:adjustRightInd w:val="0"/>
        <w:rPr>
          <w:rFonts w:cs="Palatino Linotype"/>
        </w:rPr>
      </w:pPr>
    </w:p>
    <w:p w14:paraId="71A14820" w14:textId="77777777" w:rsidR="00832CC3" w:rsidRPr="00832CC3" w:rsidRDefault="00832CC3" w:rsidP="00832CC3">
      <w:pPr>
        <w:rPr>
          <w:rFonts w:cs="Palatino Linotype"/>
        </w:rPr>
      </w:pPr>
      <w:r w:rsidRPr="00832CC3">
        <w:rPr>
          <w:rFonts w:cs="Palatino Linotype"/>
        </w:rPr>
        <w:t>Language invites unity, without, however, compelling it. The United States and England, Latin America and Spain share the same languages, but do not form single nations. Conversely, Switzerland, so solid because it is based on the consent of its various parties, has three or four languages. There is in humanity something superior to language; it is will. The will of Switzerland to be united, despite the variety of its tongues, is much more important than the similarities often obtained by means of persecution.</w:t>
      </w:r>
    </w:p>
    <w:p w14:paraId="5358F4BA" w14:textId="77777777" w:rsidR="00832CC3" w:rsidRPr="00832CC3" w:rsidRDefault="00832CC3" w:rsidP="00832CC3">
      <w:pPr>
        <w:rPr>
          <w:rFonts w:cs="Palatino Linotype"/>
        </w:rPr>
      </w:pPr>
    </w:p>
    <w:p w14:paraId="16B15C37" w14:textId="77777777" w:rsidR="00832CC3" w:rsidRPr="00832CC3" w:rsidRDefault="00832CC3" w:rsidP="00832CC3">
      <w:pPr>
        <w:widowControl w:val="0"/>
        <w:autoSpaceDE w:val="0"/>
        <w:autoSpaceDN w:val="0"/>
        <w:adjustRightInd w:val="0"/>
        <w:jc w:val="right"/>
        <w:rPr>
          <w:rFonts w:cs="Palatino Linotype"/>
          <w:i/>
        </w:rPr>
      </w:pPr>
      <w:r>
        <w:rPr>
          <w:rFonts w:cs="Palatino Linotype"/>
          <w:bCs/>
          <w:i/>
        </w:rPr>
        <w:t xml:space="preserve">- </w:t>
      </w:r>
      <w:r w:rsidRPr="00832CC3">
        <w:rPr>
          <w:rFonts w:cs="Palatino Linotype"/>
          <w:bCs/>
          <w:i/>
        </w:rPr>
        <w:t>Ernest Renan, What is a nation?</w:t>
      </w:r>
    </w:p>
    <w:p w14:paraId="2D2B58E3" w14:textId="77777777" w:rsidR="00832CC3" w:rsidRDefault="00832CC3" w:rsidP="00832CC3">
      <w:pPr>
        <w:jc w:val="right"/>
        <w:rPr>
          <w:rFonts w:cs="Palatino Linotype"/>
          <w:i/>
        </w:rPr>
      </w:pPr>
      <w:r w:rsidRPr="00832CC3">
        <w:rPr>
          <w:rFonts w:cs="Palatino Linotype"/>
          <w:i/>
        </w:rPr>
        <w:t>Sorbonne Lecture, March 11, 1882</w:t>
      </w:r>
    </w:p>
    <w:p w14:paraId="72FDCB10" w14:textId="77777777" w:rsidR="00BE0947" w:rsidRDefault="00BE0947" w:rsidP="00832CC3">
      <w:pPr>
        <w:jc w:val="right"/>
        <w:rPr>
          <w:rFonts w:cs="Palatino Linotype"/>
          <w:i/>
        </w:rPr>
      </w:pPr>
    </w:p>
    <w:p w14:paraId="0D641369" w14:textId="77777777" w:rsidR="00BE0947" w:rsidRDefault="00BE0947" w:rsidP="00BE0947">
      <w:pPr>
        <w:rPr>
          <w:rFonts w:cs="Palatino Linotype"/>
        </w:rPr>
      </w:pPr>
      <w:r>
        <w:rPr>
          <w:rFonts w:cs="Palatino Linotype"/>
        </w:rPr>
        <w:t>Using the excerpt above, answer parts a, b and c.</w:t>
      </w:r>
    </w:p>
    <w:p w14:paraId="53495A84" w14:textId="64A1DBD1" w:rsidR="00BE0947" w:rsidRDefault="00BE0947" w:rsidP="00BE0947">
      <w:pPr>
        <w:pStyle w:val="ListParagraph"/>
        <w:numPr>
          <w:ilvl w:val="0"/>
          <w:numId w:val="1"/>
        </w:numPr>
        <w:rPr>
          <w:rFonts w:cs="Palatino Linotype"/>
        </w:rPr>
      </w:pPr>
      <w:r w:rsidRPr="00BE0947">
        <w:rPr>
          <w:rFonts w:cs="Palatino Linotype"/>
        </w:rPr>
        <w:t xml:space="preserve">Identify </w:t>
      </w:r>
      <w:r w:rsidR="00E61781">
        <w:rPr>
          <w:rFonts w:cs="Palatino Linotype"/>
        </w:rPr>
        <w:t>one important cause for the intensification of nationalism from 1750-1900.</w:t>
      </w:r>
    </w:p>
    <w:p w14:paraId="17EC860B" w14:textId="19CC6B98" w:rsidR="00AD0DB5" w:rsidRPr="00AD0DB5" w:rsidRDefault="00737A01" w:rsidP="00AD0DB5">
      <w:pPr>
        <w:pStyle w:val="ListParagraph"/>
        <w:numPr>
          <w:ilvl w:val="0"/>
          <w:numId w:val="1"/>
        </w:numPr>
        <w:rPr>
          <w:rFonts w:cs="Palatino Linotype"/>
        </w:rPr>
      </w:pPr>
      <w:r>
        <w:rPr>
          <w:rFonts w:cs="Palatino Linotype"/>
        </w:rPr>
        <w:t>Identify and explain one intellectual development from 1750-1900 that would support Renan’s view.</w:t>
      </w:r>
    </w:p>
    <w:p w14:paraId="40225CB5" w14:textId="77777777" w:rsidR="00BE0947" w:rsidRDefault="00BE0947" w:rsidP="00BE0947">
      <w:pPr>
        <w:pStyle w:val="ListParagraph"/>
        <w:numPr>
          <w:ilvl w:val="0"/>
          <w:numId w:val="1"/>
        </w:numPr>
      </w:pPr>
      <w:r>
        <w:t>Briefly explain a political result of ideas such as Renan’s.</w:t>
      </w:r>
    </w:p>
    <w:p w14:paraId="014B7508" w14:textId="77777777" w:rsidR="00BE0947" w:rsidRPr="00BE0947" w:rsidRDefault="00BE0947" w:rsidP="00737A01">
      <w:pPr>
        <w:ind w:left="720"/>
      </w:pPr>
    </w:p>
    <w:sectPr w:rsidR="00BE0947" w:rsidRPr="00BE0947" w:rsidSect="00832CC3">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5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alatino Linotype">
    <w:panose1 w:val="02040502050505030304"/>
    <w:charset w:val="00"/>
    <w:family w:val="auto"/>
    <w:pitch w:val="variable"/>
    <w:sig w:usb0="E0000287" w:usb1="40000013"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80120B"/>
    <w:multiLevelType w:val="hybridMultilevel"/>
    <w:tmpl w:val="B58AFCDA"/>
    <w:lvl w:ilvl="0" w:tplc="070A4A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CC3"/>
    <w:rsid w:val="004247AD"/>
    <w:rsid w:val="005D6F0C"/>
    <w:rsid w:val="00737A01"/>
    <w:rsid w:val="007F0FD6"/>
    <w:rsid w:val="00832CC3"/>
    <w:rsid w:val="00AD0DB5"/>
    <w:rsid w:val="00BE0947"/>
    <w:rsid w:val="00E617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519BEB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E094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E09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264</Words>
  <Characters>1506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SCSD</Company>
  <LinksUpToDate>false</LinksUpToDate>
  <CharactersWithSpaces>1767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Christina Cone</dc:creator>
  <cp:lastModifiedBy>Windows User</cp:lastModifiedBy>
  <cp:revision>2</cp:revision>
  <dcterms:created xsi:type="dcterms:W3CDTF">2016-06-06T13:32:00Z</dcterms:created>
  <dcterms:modified xsi:type="dcterms:W3CDTF">2016-06-06T13:32:00Z</dcterms:modified>
</cp:coreProperties>
</file>